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CEB" w:rsidRDefault="009A2533">
      <w:pPr>
        <w:spacing w:after="0" w:line="240" w:lineRule="auto"/>
        <w:jc w:val="center"/>
        <w:rPr>
          <w:rFonts w:ascii="Times New Roman" w:hAnsi="Times New Roman" w:cs="Times New Roman"/>
          <w:i/>
          <w:sz w:val="24"/>
          <w:szCs w:val="24"/>
        </w:rPr>
      </w:pPr>
      <w:r>
        <w:rPr>
          <w:rFonts w:ascii="Times New Roman" w:hAnsi="Times New Roman" w:cs="Times New Roman"/>
          <w:sz w:val="24"/>
          <w:szCs w:val="24"/>
        </w:rPr>
        <w:t xml:space="preserve">На основу члана 132. став 7. </w:t>
      </w:r>
      <w:r>
        <w:rPr>
          <w:rFonts w:ascii="Times New Roman" w:hAnsi="Times New Roman" w:cs="Times New Roman"/>
          <w:i/>
          <w:sz w:val="24"/>
          <w:szCs w:val="24"/>
        </w:rPr>
        <w:t>Закона о стечају</w:t>
      </w:r>
      <w:r>
        <w:rPr>
          <w:rFonts w:ascii="Times New Roman" w:hAnsi="Times New Roman" w:cs="Times New Roman"/>
          <w:sz w:val="24"/>
          <w:szCs w:val="24"/>
        </w:rPr>
        <w:t xml:space="preserve"> </w:t>
      </w:r>
      <w:r>
        <w:rPr>
          <w:rFonts w:ascii="Times New Roman" w:hAnsi="Times New Roman" w:cs="Times New Roman"/>
          <w:i/>
          <w:sz w:val="24"/>
          <w:szCs w:val="24"/>
        </w:rPr>
        <w:t>(„Службени гласник РС“ бр. 104/2009, 99/2011, 71/2012, 83/2014, 113/2017, 44/2018 и 95/2018)</w:t>
      </w:r>
    </w:p>
    <w:p w:rsidR="00B83CEB" w:rsidRDefault="00B83CEB">
      <w:pPr>
        <w:spacing w:after="0" w:line="240" w:lineRule="auto"/>
        <w:jc w:val="center"/>
        <w:rPr>
          <w:rFonts w:ascii="Times New Roman" w:hAnsi="Times New Roman" w:cs="Times New Roman"/>
          <w:sz w:val="24"/>
          <w:szCs w:val="24"/>
        </w:rPr>
      </w:pPr>
    </w:p>
    <w:p w:rsidR="00B83CEB" w:rsidRDefault="009A253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Предузеће за складиштење и прераду житарица и производњу хлеба и пецива МАКОВИЦА АД у стечају, Младеновац (Варош), ул. Савића млин бр. 9</w:t>
      </w:r>
    </w:p>
    <w:p w:rsidR="00B83CEB" w:rsidRDefault="00B83CEB">
      <w:pPr>
        <w:spacing w:after="0" w:line="240" w:lineRule="auto"/>
        <w:jc w:val="center"/>
        <w:rPr>
          <w:rFonts w:ascii="Times New Roman" w:hAnsi="Times New Roman" w:cs="Times New Roman"/>
          <w:b/>
          <w:sz w:val="24"/>
          <w:szCs w:val="24"/>
        </w:rPr>
      </w:pPr>
    </w:p>
    <w:p w:rsidR="00B83CEB" w:rsidRDefault="009A253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Расписује</w:t>
      </w:r>
    </w:p>
    <w:p w:rsidR="00B83CEB" w:rsidRDefault="00B83CEB">
      <w:pPr>
        <w:spacing w:after="0" w:line="240" w:lineRule="auto"/>
        <w:jc w:val="center"/>
        <w:rPr>
          <w:rFonts w:ascii="Times New Roman" w:hAnsi="Times New Roman" w:cs="Times New Roman"/>
          <w:b/>
          <w:sz w:val="24"/>
          <w:szCs w:val="24"/>
        </w:rPr>
      </w:pPr>
    </w:p>
    <w:p w:rsidR="00B83CEB" w:rsidRDefault="009A253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ОГЛАС</w:t>
      </w:r>
    </w:p>
    <w:p w:rsidR="00B83CEB" w:rsidRDefault="009A253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ЗА ПРОДАЈУ ПРОДАЈНИХ ЦЕЛИНА СТЕЧАЈНОГ ДУЖНИКА </w:t>
      </w:r>
    </w:p>
    <w:p w:rsidR="00B83CEB" w:rsidRDefault="009A253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ПУТЕМ ЈАВНОГ ПРИКУПЉАЊА ПОНУДА</w:t>
      </w:r>
    </w:p>
    <w:p w:rsidR="00B83CEB" w:rsidRDefault="009A253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B83CEB" w:rsidRDefault="009A253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t xml:space="preserve">Предмет продаје је имовина стечајног дужника, груписана у 6 продајних целина, </w:t>
      </w:r>
      <w:r>
        <w:rPr>
          <w:rFonts w:ascii="Times New Roman" w:hAnsi="Times New Roman" w:cs="Times New Roman"/>
          <w:b/>
          <w:sz w:val="24"/>
          <w:szCs w:val="24"/>
          <w:u w:val="single"/>
        </w:rPr>
        <w:t xml:space="preserve">које се по </w:t>
      </w:r>
      <w:r w:rsidR="00520FD2">
        <w:rPr>
          <w:rFonts w:ascii="Times New Roman" w:hAnsi="Times New Roman" w:cs="Times New Roman"/>
          <w:b/>
          <w:sz w:val="24"/>
          <w:szCs w:val="24"/>
          <w:u w:val="single"/>
          <w:lang w:val="sr-Cyrl-RS"/>
        </w:rPr>
        <w:t>четврти</w:t>
      </w:r>
      <w:r>
        <w:rPr>
          <w:rFonts w:ascii="Times New Roman" w:hAnsi="Times New Roman" w:cs="Times New Roman"/>
          <w:b/>
          <w:sz w:val="24"/>
          <w:szCs w:val="24"/>
          <w:u w:val="single"/>
        </w:rPr>
        <w:t xml:space="preserve"> пут као такве излажу јавној продаји</w:t>
      </w:r>
      <w:r>
        <w:rPr>
          <w:rFonts w:ascii="Times New Roman" w:hAnsi="Times New Roman" w:cs="Times New Roman"/>
          <w:b/>
          <w:sz w:val="24"/>
          <w:szCs w:val="24"/>
        </w:rPr>
        <w:t xml:space="preserve"> и то:</w:t>
      </w:r>
    </w:p>
    <w:p w:rsidR="00B83CEB" w:rsidRDefault="00B83CEB">
      <w:pPr>
        <w:spacing w:after="0" w:line="240" w:lineRule="auto"/>
        <w:jc w:val="center"/>
        <w:rPr>
          <w:rFonts w:ascii="Times New Roman" w:hAnsi="Times New Roman" w:cs="Times New Roman"/>
          <w:b/>
          <w:sz w:val="24"/>
          <w:szCs w:val="24"/>
        </w:rPr>
      </w:pPr>
    </w:p>
    <w:p w:rsidR="00B83CEB" w:rsidRDefault="009A253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ПРОДАЈНА ЦЕЛИНА 1</w:t>
      </w:r>
    </w:p>
    <w:p w:rsidR="00B83CEB" w:rsidRDefault="009A2533">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Процењена вредност: </w:t>
      </w:r>
      <w:r>
        <w:rPr>
          <w:rFonts w:ascii="Times New Roman" w:hAnsi="Times New Roman" w:cs="Times New Roman"/>
          <w:b/>
          <w:bCs/>
          <w:sz w:val="24"/>
          <w:szCs w:val="24"/>
        </w:rPr>
        <w:t>2.648.258,29 динара</w:t>
      </w:r>
    </w:p>
    <w:p w:rsidR="00B83CEB" w:rsidRDefault="009A2533">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Износ депозита: </w:t>
      </w:r>
      <w:r>
        <w:rPr>
          <w:rFonts w:ascii="Times New Roman" w:hAnsi="Times New Roman" w:cs="Times New Roman"/>
          <w:b/>
          <w:bCs/>
          <w:color w:val="000000"/>
          <w:sz w:val="24"/>
          <w:szCs w:val="24"/>
          <w:lang w:val="sr-Cyrl-RS"/>
        </w:rPr>
        <w:t>132.412,91</w:t>
      </w:r>
      <w:r>
        <w:rPr>
          <w:rFonts w:ascii="Times New Roman" w:hAnsi="Times New Roman" w:cs="Times New Roman"/>
          <w:b/>
          <w:bCs/>
          <w:color w:val="000000"/>
          <w:sz w:val="24"/>
          <w:szCs w:val="24"/>
        </w:rPr>
        <w:t xml:space="preserve"> </w:t>
      </w:r>
      <w:r>
        <w:rPr>
          <w:rFonts w:ascii="Times New Roman" w:hAnsi="Times New Roman" w:cs="Times New Roman"/>
          <w:b/>
          <w:color w:val="000000"/>
          <w:sz w:val="24"/>
          <w:szCs w:val="24"/>
        </w:rPr>
        <w:t>динара</w:t>
      </w:r>
    </w:p>
    <w:p w:rsidR="00B83CEB" w:rsidRDefault="009A253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Цена продајне документације: 50.000,00 динара + ПДВ</w:t>
      </w:r>
    </w:p>
    <w:tbl>
      <w:tblPr>
        <w:tblStyle w:val="TableGrid"/>
        <w:tblW w:w="5000" w:type="pct"/>
        <w:tblLook w:val="04A0" w:firstRow="1" w:lastRow="0" w:firstColumn="1" w:lastColumn="0" w:noHBand="0" w:noVBand="1"/>
      </w:tblPr>
      <w:tblGrid>
        <w:gridCol w:w="9622"/>
      </w:tblGrid>
      <w:tr w:rsidR="00B83CEB">
        <w:tc>
          <w:tcPr>
            <w:tcW w:w="5000" w:type="pct"/>
            <w:vAlign w:val="center"/>
          </w:tcPr>
          <w:p w:rsidR="00B83CEB" w:rsidRDefault="009A2533">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Опис продајне целине 1</w:t>
            </w:r>
          </w:p>
        </w:tc>
      </w:tr>
      <w:tr w:rsidR="00B83CEB">
        <w:tc>
          <w:tcPr>
            <w:tcW w:w="5000" w:type="pct"/>
          </w:tcPr>
          <w:p w:rsidR="00B83CEB" w:rsidRDefault="009A253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Ову целину чини канцеларијска и остала опрема која није у функцији пекарске индустрије и канцеларијски и остали инвентар. Најзначајнију опрему и инвентар у оквиру ове целине обухватају опрема и инвентар за канцеларијско пословање, опрема и инвентар браварске радионице, машинске радионице и електро радионице.</w:t>
            </w:r>
          </w:p>
          <w:p w:rsidR="00B83CEB" w:rsidRDefault="009A253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Сва опрема из ове продајне целине је лако преносива, док поједини делови захтевају претходну демонтажу. Опрема је углавном у употребљивом стању. </w:t>
            </w:r>
          </w:p>
        </w:tc>
      </w:tr>
    </w:tbl>
    <w:p w:rsidR="00B83CEB" w:rsidRDefault="00B83CEB">
      <w:pPr>
        <w:spacing w:after="0" w:line="240" w:lineRule="auto"/>
        <w:jc w:val="center"/>
        <w:rPr>
          <w:rFonts w:ascii="Times New Roman" w:hAnsi="Times New Roman" w:cs="Times New Roman"/>
          <w:b/>
          <w:sz w:val="24"/>
          <w:szCs w:val="24"/>
        </w:rPr>
      </w:pPr>
    </w:p>
    <w:p w:rsidR="00B83CEB" w:rsidRDefault="009A253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ПРОДАЈНА ЦЕЛИНА 2</w:t>
      </w:r>
    </w:p>
    <w:p w:rsidR="00B83CEB" w:rsidRDefault="009A2533">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Процењена вредност: </w:t>
      </w:r>
      <w:r>
        <w:rPr>
          <w:rFonts w:ascii="Times New Roman" w:hAnsi="Times New Roman" w:cs="Times New Roman"/>
          <w:b/>
          <w:bCs/>
          <w:sz w:val="24"/>
          <w:szCs w:val="24"/>
        </w:rPr>
        <w:t>5.846.420,24 динара</w:t>
      </w:r>
    </w:p>
    <w:p w:rsidR="00B83CEB" w:rsidRDefault="009A2533">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Износ депозита: </w:t>
      </w:r>
      <w:r>
        <w:rPr>
          <w:rFonts w:ascii="Times New Roman" w:hAnsi="Times New Roman" w:cs="Times New Roman"/>
          <w:b/>
          <w:bCs/>
          <w:color w:val="000000"/>
          <w:sz w:val="24"/>
          <w:szCs w:val="24"/>
          <w:lang w:val="sr-Cyrl-RS"/>
        </w:rPr>
        <w:t>292.321,01</w:t>
      </w:r>
      <w:r>
        <w:rPr>
          <w:rFonts w:ascii="Times New Roman" w:hAnsi="Times New Roman" w:cs="Times New Roman"/>
          <w:b/>
          <w:bCs/>
          <w:color w:val="000000"/>
          <w:sz w:val="24"/>
          <w:szCs w:val="24"/>
        </w:rPr>
        <w:t xml:space="preserve"> </w:t>
      </w:r>
      <w:r>
        <w:rPr>
          <w:rFonts w:ascii="Times New Roman" w:hAnsi="Times New Roman" w:cs="Times New Roman"/>
          <w:b/>
          <w:color w:val="000000"/>
          <w:sz w:val="24"/>
          <w:szCs w:val="24"/>
        </w:rPr>
        <w:t>динара</w:t>
      </w:r>
    </w:p>
    <w:p w:rsidR="00B83CEB" w:rsidRDefault="009A253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Цена продајне документације: 70.000,00 динара + ПДВ</w:t>
      </w:r>
    </w:p>
    <w:tbl>
      <w:tblPr>
        <w:tblStyle w:val="TableGrid"/>
        <w:tblW w:w="5000" w:type="pct"/>
        <w:tblLook w:val="04A0" w:firstRow="1" w:lastRow="0" w:firstColumn="1" w:lastColumn="0" w:noHBand="0" w:noVBand="1"/>
      </w:tblPr>
      <w:tblGrid>
        <w:gridCol w:w="9622"/>
      </w:tblGrid>
      <w:tr w:rsidR="00B83CEB">
        <w:tc>
          <w:tcPr>
            <w:tcW w:w="5000" w:type="pct"/>
            <w:vAlign w:val="center"/>
          </w:tcPr>
          <w:p w:rsidR="00B83CEB" w:rsidRDefault="009A2533">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Опис продајне целине 2</w:t>
            </w:r>
          </w:p>
        </w:tc>
      </w:tr>
      <w:tr w:rsidR="00B83CEB">
        <w:tc>
          <w:tcPr>
            <w:tcW w:w="5000" w:type="pct"/>
          </w:tcPr>
          <w:p w:rsidR="00B83CEB" w:rsidRDefault="009A253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Ову целину чине опрема и инвентар који су намењени млинској производњи (млин са млиништем). Најзначајнију опрему и инвентар у оквиру ове целине обухватају електромотори од 60КW, електроорман за погон трансмисије ваљака, троделни и противпожарни сигнални орман и метални силоси за брашно.</w:t>
            </w:r>
          </w:p>
          <w:p w:rsidR="00B83CEB" w:rsidRDefault="009A253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Сва опрема из ове продајне целине је лако преносива, док поједини делови захтевају претходну демонтажу. Опрема је углавном у употребљивом стању. </w:t>
            </w:r>
          </w:p>
        </w:tc>
      </w:tr>
    </w:tbl>
    <w:p w:rsidR="00B83CEB" w:rsidRDefault="00B83CEB">
      <w:pPr>
        <w:spacing w:after="0" w:line="240" w:lineRule="auto"/>
        <w:jc w:val="center"/>
        <w:rPr>
          <w:rFonts w:ascii="Times New Roman" w:hAnsi="Times New Roman" w:cs="Times New Roman"/>
          <w:b/>
          <w:sz w:val="24"/>
          <w:szCs w:val="24"/>
        </w:rPr>
      </w:pPr>
    </w:p>
    <w:p w:rsidR="00B83CEB" w:rsidRDefault="009A253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ПРОДАЈНА ЦЕЛИНА 3</w:t>
      </w:r>
    </w:p>
    <w:p w:rsidR="00B83CEB" w:rsidRDefault="009A2533">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Процењена вредност: </w:t>
      </w:r>
      <w:r>
        <w:rPr>
          <w:rFonts w:ascii="Times New Roman" w:hAnsi="Times New Roman" w:cs="Times New Roman"/>
          <w:b/>
          <w:bCs/>
          <w:sz w:val="24"/>
          <w:szCs w:val="24"/>
        </w:rPr>
        <w:t>1.153.590,40 динара</w:t>
      </w:r>
    </w:p>
    <w:p w:rsidR="00B83CEB" w:rsidRDefault="009A2533">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Износ депозита: </w:t>
      </w:r>
      <w:r>
        <w:rPr>
          <w:rFonts w:ascii="Times New Roman" w:hAnsi="Times New Roman" w:cs="Times New Roman"/>
          <w:b/>
          <w:bCs/>
          <w:color w:val="000000"/>
          <w:sz w:val="24"/>
          <w:szCs w:val="24"/>
          <w:lang w:val="sr-Cyrl-RS"/>
        </w:rPr>
        <w:t>57.679,52</w:t>
      </w:r>
      <w:r>
        <w:rPr>
          <w:rFonts w:ascii="Times New Roman" w:hAnsi="Times New Roman" w:cs="Times New Roman"/>
          <w:b/>
          <w:bCs/>
          <w:color w:val="000000"/>
          <w:sz w:val="24"/>
          <w:szCs w:val="24"/>
        </w:rPr>
        <w:t xml:space="preserve"> </w:t>
      </w:r>
      <w:r>
        <w:rPr>
          <w:rFonts w:ascii="Times New Roman" w:hAnsi="Times New Roman" w:cs="Times New Roman"/>
          <w:b/>
          <w:color w:val="000000"/>
          <w:sz w:val="24"/>
          <w:szCs w:val="24"/>
        </w:rPr>
        <w:t>динара</w:t>
      </w:r>
    </w:p>
    <w:p w:rsidR="00B83CEB" w:rsidRDefault="009A253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Цена продајне документације: 20.000,00 динара + ПДВ</w:t>
      </w:r>
    </w:p>
    <w:tbl>
      <w:tblPr>
        <w:tblStyle w:val="TableGrid"/>
        <w:tblW w:w="5000" w:type="pct"/>
        <w:tblLook w:val="04A0" w:firstRow="1" w:lastRow="0" w:firstColumn="1" w:lastColumn="0" w:noHBand="0" w:noVBand="1"/>
      </w:tblPr>
      <w:tblGrid>
        <w:gridCol w:w="9622"/>
      </w:tblGrid>
      <w:tr w:rsidR="00B83CEB">
        <w:tc>
          <w:tcPr>
            <w:tcW w:w="5000" w:type="pct"/>
            <w:vAlign w:val="center"/>
          </w:tcPr>
          <w:p w:rsidR="00B83CEB" w:rsidRDefault="009A2533">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Опис продајне целине 3</w:t>
            </w:r>
          </w:p>
        </w:tc>
      </w:tr>
      <w:tr w:rsidR="00B83CEB">
        <w:tc>
          <w:tcPr>
            <w:tcW w:w="5000" w:type="pct"/>
          </w:tcPr>
          <w:p w:rsidR="00B83CEB" w:rsidRDefault="009A253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Ову целину чине опрема и инвентар који су намењени млинској производњи (зграда млина). Најзначајнију опрему и инвентар у оквиру ове целине обухватају транспортна </w:t>
            </w:r>
            <w:r>
              <w:rPr>
                <w:rFonts w:ascii="Times New Roman" w:hAnsi="Times New Roman" w:cs="Times New Roman"/>
                <w:sz w:val="24"/>
                <w:szCs w:val="24"/>
              </w:rPr>
              <w:lastRenderedPageBreak/>
              <w:t>трака за џакове, ел. мотори од 1, 3, 4 и 5 кw, командне табле за чекићар, мотор редуктор 30кw, металне  противпожарне  мердевине-степенице и др.</w:t>
            </w:r>
          </w:p>
          <w:p w:rsidR="00B83CEB" w:rsidRDefault="009A253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Сва опрема из ове продајне целине је лако преносива, док поједини делови захтевају претходну демонтажу. Опрема је углавном у употребљивом стању. </w:t>
            </w:r>
          </w:p>
        </w:tc>
      </w:tr>
    </w:tbl>
    <w:p w:rsidR="00B83CEB" w:rsidRDefault="00B83CEB">
      <w:pPr>
        <w:spacing w:after="0" w:line="240" w:lineRule="auto"/>
        <w:jc w:val="center"/>
        <w:rPr>
          <w:rFonts w:ascii="Times New Roman" w:hAnsi="Times New Roman" w:cs="Times New Roman"/>
          <w:b/>
          <w:sz w:val="24"/>
          <w:szCs w:val="24"/>
        </w:rPr>
      </w:pPr>
    </w:p>
    <w:p w:rsidR="00B83CEB" w:rsidRDefault="009A253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ПРОДАЈНА ЦЕЛИНА 4</w:t>
      </w:r>
    </w:p>
    <w:p w:rsidR="00B83CEB" w:rsidRDefault="009A2533">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Процењена вредност: </w:t>
      </w:r>
      <w:r>
        <w:rPr>
          <w:rFonts w:ascii="Times New Roman" w:hAnsi="Times New Roman" w:cs="Times New Roman"/>
          <w:b/>
          <w:bCs/>
          <w:sz w:val="24"/>
          <w:szCs w:val="24"/>
        </w:rPr>
        <w:t>27.660.565,10 динара</w:t>
      </w:r>
    </w:p>
    <w:p w:rsidR="00B83CEB" w:rsidRDefault="009A2533">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Износ депозита: </w:t>
      </w:r>
      <w:r>
        <w:rPr>
          <w:rFonts w:ascii="Times New Roman" w:hAnsi="Times New Roman" w:cs="Times New Roman"/>
          <w:b/>
          <w:bCs/>
          <w:color w:val="000000"/>
          <w:sz w:val="24"/>
          <w:szCs w:val="24"/>
          <w:lang w:val="sr-Cyrl-RS"/>
        </w:rPr>
        <w:t>1.383.028,26</w:t>
      </w:r>
      <w:r>
        <w:rPr>
          <w:rFonts w:ascii="Times New Roman" w:hAnsi="Times New Roman" w:cs="Times New Roman"/>
          <w:b/>
          <w:bCs/>
          <w:color w:val="000000"/>
          <w:sz w:val="24"/>
          <w:szCs w:val="24"/>
        </w:rPr>
        <w:t xml:space="preserve"> </w:t>
      </w:r>
      <w:r>
        <w:rPr>
          <w:rFonts w:ascii="Times New Roman" w:hAnsi="Times New Roman" w:cs="Times New Roman"/>
          <w:b/>
          <w:color w:val="000000"/>
          <w:sz w:val="24"/>
          <w:szCs w:val="24"/>
        </w:rPr>
        <w:t>динара</w:t>
      </w:r>
    </w:p>
    <w:p w:rsidR="00B83CEB" w:rsidRDefault="009A253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Цена продајне документације: 100.000,00 динара + ПДВ</w:t>
      </w:r>
    </w:p>
    <w:tbl>
      <w:tblPr>
        <w:tblStyle w:val="TableGrid"/>
        <w:tblW w:w="5000" w:type="pct"/>
        <w:tblLook w:val="04A0" w:firstRow="1" w:lastRow="0" w:firstColumn="1" w:lastColumn="0" w:noHBand="0" w:noVBand="1"/>
      </w:tblPr>
      <w:tblGrid>
        <w:gridCol w:w="9622"/>
      </w:tblGrid>
      <w:tr w:rsidR="00B83CEB">
        <w:tc>
          <w:tcPr>
            <w:tcW w:w="5000" w:type="pct"/>
            <w:vAlign w:val="center"/>
          </w:tcPr>
          <w:p w:rsidR="00B83CEB" w:rsidRDefault="009A2533">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Опис продајне целине 4</w:t>
            </w:r>
          </w:p>
        </w:tc>
      </w:tr>
      <w:tr w:rsidR="00B83CEB">
        <w:tc>
          <w:tcPr>
            <w:tcW w:w="5000" w:type="pct"/>
          </w:tcPr>
          <w:p w:rsidR="00B83CEB" w:rsidRDefault="009A253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Ову целину чине опрема и инвентар који су намењени пекарској индустрији и лабараторији у функцији пекарске индустрије и провере квалитета.</w:t>
            </w:r>
          </w:p>
          <w:p w:rsidR="00B83CEB" w:rsidRDefault="009A253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Најзначајнију опрему и инвентар у оквиру ове целине чине електро ормани за пуњење брашна, подизачи-превртачи посуда са тестом у кош, горионик за тунелску пећ, линија за грикси MINI PAN, линија за израду финих пецива – POLYLINE, чилер-хладњак за воду, машина за дељење и обликовање теста, кифларица, агрегати минусне коморе, агрегар плус коморе, агрегат шок коморе, пећ за жарење, горионик за тунелску пећ, подизач за кибле, машина за сечење хлеба, варилице и вакумирке, клипсарица, машина за паковање брашна, алуминијумски плехови за хладњљаче, плехови за печење – различитих димензија, велика колица за плехове и колица за хлађење хлеба, електрични палетар, фритеза за пржење крофни JUFEBA и др.</w:t>
            </w:r>
          </w:p>
          <w:p w:rsidR="00B83CEB" w:rsidRDefault="009A253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Сва опрема из ове продајне целине је лако преносива, док поједини делови захтевају претходну демонтажу. Опрема је углавном у употребљивом стању. </w:t>
            </w:r>
          </w:p>
        </w:tc>
      </w:tr>
    </w:tbl>
    <w:p w:rsidR="00B83CEB" w:rsidRDefault="00B83CEB">
      <w:pPr>
        <w:spacing w:after="0" w:line="240" w:lineRule="auto"/>
        <w:jc w:val="center"/>
        <w:rPr>
          <w:rFonts w:ascii="Times New Roman" w:hAnsi="Times New Roman" w:cs="Times New Roman"/>
          <w:b/>
          <w:sz w:val="24"/>
          <w:szCs w:val="24"/>
        </w:rPr>
      </w:pPr>
    </w:p>
    <w:p w:rsidR="00B83CEB" w:rsidRDefault="009A253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ПРОДАЈНА ЦЕЛИНА 5</w:t>
      </w:r>
    </w:p>
    <w:p w:rsidR="00B83CEB" w:rsidRDefault="009A2533">
      <w:pPr>
        <w:spacing w:after="0" w:line="240" w:lineRule="auto"/>
        <w:jc w:val="center"/>
        <w:rPr>
          <w:rFonts w:ascii="Times New Roman" w:hAnsi="Times New Roman" w:cs="Times New Roman"/>
          <w:b/>
          <w:bCs/>
          <w:sz w:val="24"/>
          <w:szCs w:val="24"/>
          <w:highlight w:val="yellow"/>
        </w:rPr>
      </w:pPr>
      <w:r>
        <w:rPr>
          <w:rFonts w:ascii="Times New Roman" w:hAnsi="Times New Roman" w:cs="Times New Roman"/>
          <w:b/>
          <w:sz w:val="24"/>
          <w:szCs w:val="24"/>
        </w:rPr>
        <w:t xml:space="preserve">Процењена вредност: </w:t>
      </w:r>
      <w:r>
        <w:rPr>
          <w:rFonts w:ascii="Times New Roman" w:hAnsi="Times New Roman" w:cs="Times New Roman"/>
          <w:b/>
          <w:bCs/>
          <w:sz w:val="24"/>
          <w:szCs w:val="24"/>
        </w:rPr>
        <w:t>38.771.963,53 динара</w:t>
      </w:r>
    </w:p>
    <w:p w:rsidR="00B83CEB" w:rsidRDefault="009A2533">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Износ депозита: </w:t>
      </w:r>
      <w:r>
        <w:rPr>
          <w:rFonts w:ascii="Times New Roman" w:hAnsi="Times New Roman" w:cs="Times New Roman"/>
          <w:b/>
          <w:bCs/>
          <w:color w:val="000000"/>
          <w:sz w:val="24"/>
          <w:szCs w:val="24"/>
          <w:lang w:val="sr-Cyrl-RS"/>
        </w:rPr>
        <w:t>1.938.598,18</w:t>
      </w:r>
      <w:r>
        <w:rPr>
          <w:rFonts w:ascii="Times New Roman" w:hAnsi="Times New Roman" w:cs="Times New Roman"/>
          <w:b/>
          <w:bCs/>
          <w:color w:val="000000"/>
          <w:sz w:val="24"/>
          <w:szCs w:val="24"/>
        </w:rPr>
        <w:t xml:space="preserve"> </w:t>
      </w:r>
      <w:r>
        <w:rPr>
          <w:rFonts w:ascii="Times New Roman" w:hAnsi="Times New Roman" w:cs="Times New Roman"/>
          <w:b/>
          <w:color w:val="000000"/>
          <w:sz w:val="24"/>
          <w:szCs w:val="24"/>
        </w:rPr>
        <w:t>динара</w:t>
      </w:r>
    </w:p>
    <w:p w:rsidR="00B83CEB" w:rsidRDefault="009A253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Цена продајне документације: 100.000,00 динара + ПДВ</w:t>
      </w:r>
    </w:p>
    <w:tbl>
      <w:tblPr>
        <w:tblStyle w:val="TableGrid"/>
        <w:tblW w:w="5000" w:type="pct"/>
        <w:tblLook w:val="04A0" w:firstRow="1" w:lastRow="0" w:firstColumn="1" w:lastColumn="0" w:noHBand="0" w:noVBand="1"/>
      </w:tblPr>
      <w:tblGrid>
        <w:gridCol w:w="9622"/>
      </w:tblGrid>
      <w:tr w:rsidR="00B83CEB">
        <w:tc>
          <w:tcPr>
            <w:tcW w:w="5000" w:type="pct"/>
            <w:vAlign w:val="center"/>
          </w:tcPr>
          <w:p w:rsidR="00B83CEB" w:rsidRDefault="009A2533">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Опис продајне целине 5</w:t>
            </w:r>
          </w:p>
        </w:tc>
      </w:tr>
      <w:tr w:rsidR="00B83CEB">
        <w:tc>
          <w:tcPr>
            <w:tcW w:w="5000" w:type="pct"/>
          </w:tcPr>
          <w:p w:rsidR="00B83CEB" w:rsidRDefault="009A253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Ову целину чини непокретна имовина која се састоји из једног укњиженог објекта и три ванкњижна објекта, који заједно представљају једну функционалну целину и опрема која је директно уграђена у објекат, односно која је таквих габарита, да би преузимање те опреме из објекта захтевало претходно рушење делова објекта. </w:t>
            </w:r>
          </w:p>
          <w:p w:rsidR="00B83CEB" w:rsidRDefault="009A253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Непокретна имовина обухвата: објекат бр 7 – зграда млина са млиништем укњижено на КП 2883/1, КО Младеновац Варош, ЛН 2592, површине основе 367 м2, површине објекта 1.468м2, у власништву стечајног дужника 1/1 и ванкњижне објекте и то: ВК4 који обухвата постоље за резервоаре уз зграду млина, површине основе 14м2, ВК7 – мостовна конструкција између зграде млина и управне зграде, површине основе 30м2 и ВК8 – гаража уз зграду млина површине основе 22м2, све ванкњижно власништво стечајног дужника.</w:t>
            </w:r>
          </w:p>
          <w:p w:rsidR="00B83CEB" w:rsidRDefault="009A253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Покретну имовину обухвата углавном опрема која је уграђена у зграду млина и вакњижне објекте, од чега су најзначајнији делови: једноструки пужеви метални, филтери брашна са ел. мотор/редуктором, детажери са ел. моторима од 2КW, метални елеватори за брашно и ел. мотор редуктор од 2КW, ваљне столице, метална спуштаљка за вреће, метални троструки пужеви за брашно, дупли вргач са ел.мотором од 2кw, метални пуж за сточно брашно, гриз машина, контролно сито са ел. мотором од 3кw, аспирациони филтери </w:t>
            </w:r>
            <w:r>
              <w:rPr>
                <w:rFonts w:ascii="Times New Roman" w:hAnsi="Times New Roman" w:cs="Times New Roman"/>
                <w:sz w:val="24"/>
                <w:szCs w:val="24"/>
              </w:rPr>
              <w:lastRenderedPageBreak/>
              <w:t>брашна, планско шестоћелно сито са мотором 5кw, пнеуматски филтери брашна, пнеуматски вентилатори са мотором, перионица жита са ел. мотором 5кw, хоризонтална  рибалица, хоризонтална дупла рибалица, силос за жито 100т, одвајач камена, аспиратори за жито са ветреним орманом и др.</w:t>
            </w:r>
          </w:p>
        </w:tc>
      </w:tr>
    </w:tbl>
    <w:p w:rsidR="00B83CEB" w:rsidRDefault="00B83CEB">
      <w:pPr>
        <w:spacing w:after="0" w:line="240" w:lineRule="auto"/>
        <w:jc w:val="center"/>
        <w:rPr>
          <w:rFonts w:ascii="Times New Roman" w:hAnsi="Times New Roman" w:cs="Times New Roman"/>
          <w:b/>
          <w:sz w:val="24"/>
          <w:szCs w:val="24"/>
        </w:rPr>
      </w:pPr>
    </w:p>
    <w:p w:rsidR="00B83CEB" w:rsidRDefault="009A253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ПРОДАЈНА ЦЕЛИНА 6</w:t>
      </w:r>
    </w:p>
    <w:p w:rsidR="00B83CEB" w:rsidRDefault="009A2533">
      <w:pPr>
        <w:spacing w:after="0" w:line="240" w:lineRule="auto"/>
        <w:jc w:val="center"/>
        <w:rPr>
          <w:rFonts w:ascii="Times New Roman" w:hAnsi="Times New Roman" w:cs="Times New Roman"/>
          <w:b/>
          <w:bCs/>
          <w:sz w:val="24"/>
          <w:szCs w:val="24"/>
          <w:highlight w:val="yellow"/>
        </w:rPr>
      </w:pPr>
      <w:r>
        <w:rPr>
          <w:rFonts w:ascii="Times New Roman" w:hAnsi="Times New Roman" w:cs="Times New Roman"/>
          <w:b/>
          <w:sz w:val="24"/>
          <w:szCs w:val="24"/>
        </w:rPr>
        <w:t xml:space="preserve">Процењена вредност: </w:t>
      </w:r>
      <w:r>
        <w:rPr>
          <w:rFonts w:ascii="Times New Roman" w:hAnsi="Times New Roman" w:cs="Times New Roman"/>
          <w:b/>
          <w:bCs/>
          <w:sz w:val="24"/>
          <w:szCs w:val="24"/>
        </w:rPr>
        <w:t>13.442.954,32 динара</w:t>
      </w:r>
    </w:p>
    <w:p w:rsidR="00B83CEB" w:rsidRDefault="009A2533">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Износ депозита: </w:t>
      </w:r>
      <w:r>
        <w:rPr>
          <w:rFonts w:ascii="Times New Roman" w:hAnsi="Times New Roman" w:cs="Times New Roman"/>
          <w:b/>
          <w:bCs/>
          <w:color w:val="000000"/>
          <w:sz w:val="24"/>
          <w:szCs w:val="24"/>
          <w:lang w:val="sr-Cyrl-RS"/>
        </w:rPr>
        <w:t>672.147,72</w:t>
      </w:r>
      <w:r>
        <w:rPr>
          <w:rFonts w:ascii="Times New Roman" w:hAnsi="Times New Roman" w:cs="Times New Roman"/>
          <w:b/>
          <w:bCs/>
          <w:color w:val="000000"/>
          <w:sz w:val="24"/>
          <w:szCs w:val="24"/>
        </w:rPr>
        <w:t xml:space="preserve"> </w:t>
      </w:r>
      <w:r>
        <w:rPr>
          <w:rFonts w:ascii="Times New Roman" w:hAnsi="Times New Roman" w:cs="Times New Roman"/>
          <w:b/>
          <w:color w:val="000000"/>
          <w:sz w:val="24"/>
          <w:szCs w:val="24"/>
        </w:rPr>
        <w:t>динара</w:t>
      </w:r>
    </w:p>
    <w:p w:rsidR="00B83CEB" w:rsidRDefault="009A253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Цена продајне документације: 70.000,00 динара + ПДВ</w:t>
      </w:r>
    </w:p>
    <w:tbl>
      <w:tblPr>
        <w:tblStyle w:val="TableGrid"/>
        <w:tblW w:w="5000" w:type="pct"/>
        <w:tblLook w:val="04A0" w:firstRow="1" w:lastRow="0" w:firstColumn="1" w:lastColumn="0" w:noHBand="0" w:noVBand="1"/>
      </w:tblPr>
      <w:tblGrid>
        <w:gridCol w:w="9622"/>
      </w:tblGrid>
      <w:tr w:rsidR="00B83CEB">
        <w:tc>
          <w:tcPr>
            <w:tcW w:w="5000" w:type="pct"/>
            <w:vAlign w:val="center"/>
          </w:tcPr>
          <w:p w:rsidR="00B83CEB" w:rsidRDefault="009A2533">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Опис продајне целине 6</w:t>
            </w:r>
          </w:p>
        </w:tc>
      </w:tr>
      <w:tr w:rsidR="00B83CEB">
        <w:tc>
          <w:tcPr>
            <w:tcW w:w="5000" w:type="pct"/>
          </w:tcPr>
          <w:p w:rsidR="00B83CEB" w:rsidRDefault="009A253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Ову целину чини непокретна имовина која се састоји из једног укњиженог објекта и опрема која је директно уграђена у објекат, односно која је таквих габарита, да би преузимање те опреме из објекта захтевало претходно рушење делова објекта. </w:t>
            </w:r>
          </w:p>
          <w:p w:rsidR="00B83CEB" w:rsidRDefault="009A253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Непокретна имовина обухвата: објекат бр 5 – зграда за млин укњижена на КП 2883/1, КО Младеновац Варош, ЛН 2592, површине основе 837 м2, површине објекта 1.674м2, у власништву стечајног дужника 1/1, који је објекат је раније представљао погон за производњу сточне хране.</w:t>
            </w:r>
          </w:p>
          <w:p w:rsidR="00B83CEB" w:rsidRDefault="009A253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Покретну имовину обухвата углавном опрема која је уграђена у зграду, од које су најзначајнији делови: линија за палетирање, велики чекићари за сточну храну, пужни транспортери, метални елеватори са кошем, вертикална  мешаона, компресор са 2 мотора 3кw и др.</w:t>
            </w:r>
          </w:p>
        </w:tc>
      </w:tr>
    </w:tbl>
    <w:p w:rsidR="00B83CEB" w:rsidRDefault="00B83CEB">
      <w:pPr>
        <w:spacing w:after="0" w:line="240" w:lineRule="auto"/>
        <w:jc w:val="both"/>
        <w:rPr>
          <w:rFonts w:ascii="Times New Roman" w:hAnsi="Times New Roman" w:cs="Times New Roman"/>
          <w:sz w:val="24"/>
          <w:szCs w:val="24"/>
        </w:rPr>
      </w:pPr>
    </w:p>
    <w:p w:rsidR="00B83CEB" w:rsidRDefault="009A253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Напомена: Процењена вредност није минимално прихватљива вредност, нити је на било који други начин обавезујућа или опредељујући за понуђача приликом одређивања висине понуде.</w:t>
      </w:r>
    </w:p>
    <w:p w:rsidR="00B83CEB" w:rsidRDefault="00B83CEB">
      <w:pPr>
        <w:spacing w:after="0" w:line="240" w:lineRule="auto"/>
        <w:jc w:val="both"/>
        <w:rPr>
          <w:rFonts w:ascii="Times New Roman" w:hAnsi="Times New Roman" w:cs="Times New Roman"/>
          <w:sz w:val="24"/>
          <w:szCs w:val="24"/>
        </w:rPr>
      </w:pPr>
    </w:p>
    <w:p w:rsidR="00B83CEB" w:rsidRDefault="009A2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Право учешћа у поступку продаје имају сва правна и физичка лица која: </w:t>
      </w:r>
    </w:p>
    <w:p w:rsidR="00B83CEB" w:rsidRDefault="009A253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Откупе продајну документацију</w:t>
      </w:r>
      <w:r>
        <w:rPr>
          <w:rFonts w:ascii="Times New Roman" w:hAnsi="Times New Roman" w:cs="Times New Roman"/>
          <w:sz w:val="24"/>
          <w:szCs w:val="24"/>
        </w:rPr>
        <w:t xml:space="preserve"> (рок за откуп продајне документације је </w:t>
      </w:r>
      <w:r w:rsidR="00520FD2">
        <w:rPr>
          <w:rFonts w:ascii="Times New Roman" w:hAnsi="Times New Roman" w:cs="Times New Roman"/>
          <w:b/>
          <w:sz w:val="24"/>
          <w:szCs w:val="24"/>
          <w:lang w:val="sr-Cyrl-RS"/>
        </w:rPr>
        <w:t>01.03</w:t>
      </w:r>
      <w:r w:rsidR="00520FD2">
        <w:rPr>
          <w:rFonts w:ascii="Times New Roman" w:hAnsi="Times New Roman" w:cs="Times New Roman"/>
          <w:b/>
          <w:bCs/>
          <w:sz w:val="24"/>
          <w:szCs w:val="24"/>
        </w:rPr>
        <w:t>.202</w:t>
      </w:r>
      <w:r w:rsidR="00520FD2">
        <w:rPr>
          <w:rFonts w:ascii="Times New Roman" w:hAnsi="Times New Roman" w:cs="Times New Roman"/>
          <w:b/>
          <w:bCs/>
          <w:sz w:val="24"/>
          <w:szCs w:val="24"/>
          <w:lang w:val="sr-Cyrl-RS"/>
        </w:rPr>
        <w:t>6</w:t>
      </w:r>
      <w:r>
        <w:rPr>
          <w:rFonts w:ascii="Times New Roman" w:hAnsi="Times New Roman" w:cs="Times New Roman"/>
          <w:sz w:val="24"/>
          <w:szCs w:val="24"/>
        </w:rPr>
        <w:t>. године). Продајна документација се купује за сваку продајну целину посебно.</w:t>
      </w:r>
    </w:p>
    <w:p w:rsidR="00B83CEB" w:rsidRDefault="009A253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Уплате депозит,</w:t>
      </w:r>
      <w:r>
        <w:rPr>
          <w:rFonts w:ascii="Times New Roman" w:hAnsi="Times New Roman" w:cs="Times New Roman"/>
          <w:sz w:val="24"/>
          <w:szCs w:val="24"/>
        </w:rPr>
        <w:t xml:space="preserve"> посебно за сваку појединачну продајну целину за коју је лице заинтересовано, на рачун стечајног дужника, сагласно инструкцијама стечајног дужника за уплату или положе неопозиву првокласну банкарску гаранцију наплативу на први позив, најкасније и закључно са </w:t>
      </w:r>
      <w:r w:rsidR="00520FD2">
        <w:rPr>
          <w:rFonts w:ascii="Times New Roman" w:hAnsi="Times New Roman" w:cs="Times New Roman"/>
          <w:b/>
          <w:sz w:val="24"/>
          <w:szCs w:val="24"/>
          <w:lang w:val="sr-Cyrl-RS"/>
        </w:rPr>
        <w:t>04.03</w:t>
      </w:r>
      <w:r w:rsidR="00520FD2">
        <w:rPr>
          <w:rFonts w:ascii="Times New Roman" w:hAnsi="Times New Roman" w:cs="Times New Roman"/>
          <w:b/>
          <w:bCs/>
          <w:sz w:val="24"/>
          <w:szCs w:val="24"/>
        </w:rPr>
        <w:t>.202</w:t>
      </w:r>
      <w:r w:rsidR="00520FD2">
        <w:rPr>
          <w:rFonts w:ascii="Times New Roman" w:hAnsi="Times New Roman" w:cs="Times New Roman"/>
          <w:b/>
          <w:bCs/>
          <w:sz w:val="24"/>
          <w:szCs w:val="24"/>
          <w:lang w:val="sr-Cyrl-RS"/>
        </w:rPr>
        <w:t>6</w:t>
      </w:r>
      <w:r>
        <w:rPr>
          <w:rFonts w:ascii="Times New Roman" w:hAnsi="Times New Roman" w:cs="Times New Roman"/>
          <w:b/>
          <w:sz w:val="24"/>
          <w:szCs w:val="24"/>
        </w:rPr>
        <w:t>. год</w:t>
      </w:r>
      <w:r>
        <w:rPr>
          <w:rFonts w:ascii="Times New Roman" w:hAnsi="Times New Roman" w:cs="Times New Roman"/>
          <w:b/>
          <w:bCs/>
          <w:sz w:val="24"/>
          <w:szCs w:val="24"/>
        </w:rPr>
        <w:t>ине</w:t>
      </w:r>
      <w:r>
        <w:rPr>
          <w:rFonts w:ascii="Times New Roman" w:hAnsi="Times New Roman" w:cs="Times New Roman"/>
          <w:sz w:val="24"/>
          <w:szCs w:val="24"/>
        </w:rPr>
        <w:t xml:space="preserve">. У случају да се као депозит положи првокласна банкарска гаранција, оригинал исте се ради провере мора доставити искључиво лично сараднику стечајног управника уз претходну најаву, најкасније до </w:t>
      </w:r>
      <w:r w:rsidR="00520FD2">
        <w:rPr>
          <w:rFonts w:ascii="Times New Roman" w:hAnsi="Times New Roman" w:cs="Times New Roman"/>
          <w:b/>
          <w:sz w:val="24"/>
          <w:szCs w:val="24"/>
          <w:lang w:val="sr-Cyrl-RS"/>
        </w:rPr>
        <w:t>04</w:t>
      </w:r>
      <w:r w:rsidR="00520FD2">
        <w:rPr>
          <w:rFonts w:ascii="Times New Roman" w:hAnsi="Times New Roman" w:cs="Times New Roman"/>
          <w:b/>
          <w:bCs/>
          <w:sz w:val="24"/>
          <w:szCs w:val="24"/>
        </w:rPr>
        <w:t>.</w:t>
      </w:r>
      <w:r w:rsidR="00520FD2">
        <w:rPr>
          <w:rFonts w:ascii="Times New Roman" w:hAnsi="Times New Roman" w:cs="Times New Roman"/>
          <w:b/>
          <w:bCs/>
          <w:sz w:val="24"/>
          <w:szCs w:val="24"/>
          <w:lang w:val="sr-Cyrl-RS"/>
        </w:rPr>
        <w:t>03</w:t>
      </w:r>
      <w:r w:rsidR="00520FD2">
        <w:rPr>
          <w:rFonts w:ascii="Times New Roman" w:hAnsi="Times New Roman" w:cs="Times New Roman"/>
          <w:b/>
          <w:bCs/>
          <w:sz w:val="24"/>
          <w:szCs w:val="24"/>
        </w:rPr>
        <w:t>.202</w:t>
      </w:r>
      <w:r w:rsidR="00520FD2">
        <w:rPr>
          <w:rFonts w:ascii="Times New Roman" w:hAnsi="Times New Roman" w:cs="Times New Roman"/>
          <w:b/>
          <w:bCs/>
          <w:sz w:val="24"/>
          <w:szCs w:val="24"/>
          <w:lang w:val="sr-Cyrl-RS"/>
        </w:rPr>
        <w:t>6</w:t>
      </w:r>
      <w:r>
        <w:rPr>
          <w:rFonts w:ascii="Times New Roman" w:hAnsi="Times New Roman" w:cs="Times New Roman"/>
          <w:b/>
          <w:sz w:val="24"/>
          <w:szCs w:val="24"/>
        </w:rPr>
        <w:t>. год</w:t>
      </w:r>
      <w:r>
        <w:rPr>
          <w:rFonts w:ascii="Times New Roman" w:hAnsi="Times New Roman" w:cs="Times New Roman"/>
          <w:b/>
          <w:bCs/>
          <w:sz w:val="24"/>
          <w:szCs w:val="24"/>
        </w:rPr>
        <w:t>ине</w:t>
      </w:r>
      <w:r>
        <w:rPr>
          <w:rFonts w:ascii="Times New Roman" w:hAnsi="Times New Roman" w:cs="Times New Roman"/>
          <w:sz w:val="24"/>
          <w:szCs w:val="24"/>
        </w:rPr>
        <w:t xml:space="preserve"> до 15:00 </w:t>
      </w:r>
      <w:r>
        <w:rPr>
          <w:rFonts w:ascii="Times New Roman" w:hAnsi="Times New Roman" w:cs="Times New Roman"/>
          <w:bCs/>
          <w:sz w:val="24"/>
          <w:szCs w:val="24"/>
        </w:rPr>
        <w:t>часова</w:t>
      </w:r>
      <w:r>
        <w:rPr>
          <w:rFonts w:ascii="Times New Roman" w:hAnsi="Times New Roman" w:cs="Times New Roman"/>
          <w:sz w:val="24"/>
          <w:szCs w:val="24"/>
        </w:rPr>
        <w:t xml:space="preserve"> по Београдском времену. Банкарска гаранција мора имати рок важења </w:t>
      </w:r>
      <w:r w:rsidRPr="00D14B68">
        <w:rPr>
          <w:rFonts w:ascii="Times New Roman" w:hAnsi="Times New Roman" w:cs="Times New Roman"/>
          <w:b/>
          <w:bCs/>
          <w:sz w:val="24"/>
          <w:szCs w:val="24"/>
        </w:rPr>
        <w:t xml:space="preserve">до </w:t>
      </w:r>
      <w:r w:rsidR="00520FD2">
        <w:rPr>
          <w:rFonts w:ascii="Times New Roman" w:hAnsi="Times New Roman" w:cs="Times New Roman"/>
          <w:b/>
          <w:bCs/>
          <w:sz w:val="24"/>
          <w:szCs w:val="24"/>
          <w:lang w:val="sr-Cyrl-RS"/>
        </w:rPr>
        <w:t>04</w:t>
      </w:r>
      <w:r w:rsidR="00520FD2">
        <w:rPr>
          <w:rFonts w:ascii="Times New Roman" w:hAnsi="Times New Roman" w:cs="Times New Roman"/>
          <w:b/>
          <w:bCs/>
          <w:sz w:val="24"/>
          <w:szCs w:val="24"/>
        </w:rPr>
        <w:t>.0</w:t>
      </w:r>
      <w:r w:rsidR="00520FD2">
        <w:rPr>
          <w:rFonts w:ascii="Times New Roman" w:hAnsi="Times New Roman" w:cs="Times New Roman"/>
          <w:b/>
          <w:bCs/>
          <w:sz w:val="24"/>
          <w:szCs w:val="24"/>
          <w:lang w:val="sr-Cyrl-RS"/>
        </w:rPr>
        <w:t>5</w:t>
      </w:r>
      <w:r w:rsidRPr="00D14B68">
        <w:rPr>
          <w:rFonts w:ascii="Times New Roman" w:hAnsi="Times New Roman" w:cs="Times New Roman"/>
          <w:b/>
          <w:bCs/>
          <w:sz w:val="24"/>
          <w:szCs w:val="24"/>
        </w:rPr>
        <w:t>.2026. године</w:t>
      </w:r>
      <w:r>
        <w:rPr>
          <w:rFonts w:ascii="Times New Roman" w:hAnsi="Times New Roman" w:cs="Times New Roman"/>
          <w:sz w:val="24"/>
          <w:szCs w:val="24"/>
        </w:rPr>
        <w:t xml:space="preserve">. </w:t>
      </w:r>
    </w:p>
    <w:p w:rsidR="00B83CEB" w:rsidRDefault="009A253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Потпишу и овере Пријаву за учешће у поступку јавног прикупљања понуда посебно за сваку појединачну продајну целину за коју је лице заинтересовано, као и Изјаву о одрицању од права на повраћај депозита у случају поступања супротно прецизираним условима, односно о сагласности да ће банкарска гаранција бити наплаћена, у прописаним случајевима, Изјаву којом се одричу права на било какву накнадну жалбу, примедбу или рекламацију, будући да се имовина продаје у виђеном стању (ове Изјаве чине саставни део продајне документације), доставе извод из регистра привредних субјеката и ОП образац (ако се као потенцијални </w:t>
      </w:r>
      <w:r>
        <w:rPr>
          <w:rFonts w:ascii="Times New Roman" w:hAnsi="Times New Roman" w:cs="Times New Roman"/>
          <w:sz w:val="24"/>
          <w:szCs w:val="24"/>
        </w:rPr>
        <w:lastRenderedPageBreak/>
        <w:t>купац пријављује правно лице), овлашћење за заступање, односно, предузимање конкретних радњи у поступку продаје (за пуномоћника).</w:t>
      </w:r>
    </w:p>
    <w:p w:rsidR="00B83CEB" w:rsidRDefault="009A253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Доставе затворену писану понуду, посебно за сваку појединачну продајну целину за коју је лице заинтересовано, најкасније и закључно са </w:t>
      </w:r>
      <w:r w:rsidR="00520FD2">
        <w:rPr>
          <w:rFonts w:ascii="Times New Roman" w:hAnsi="Times New Roman" w:cs="Times New Roman"/>
          <w:b/>
          <w:sz w:val="24"/>
          <w:szCs w:val="24"/>
          <w:lang w:val="sr-Cyrl-RS"/>
        </w:rPr>
        <w:t>05</w:t>
      </w:r>
      <w:r w:rsidR="00520FD2">
        <w:rPr>
          <w:rFonts w:ascii="Times New Roman" w:hAnsi="Times New Roman" w:cs="Times New Roman"/>
          <w:b/>
          <w:sz w:val="24"/>
          <w:szCs w:val="24"/>
        </w:rPr>
        <w:t>.</w:t>
      </w:r>
      <w:r w:rsidR="00520FD2">
        <w:rPr>
          <w:rFonts w:ascii="Times New Roman" w:hAnsi="Times New Roman" w:cs="Times New Roman"/>
          <w:b/>
          <w:sz w:val="24"/>
          <w:szCs w:val="24"/>
          <w:lang w:val="sr-Cyrl-RS"/>
        </w:rPr>
        <w:t>03</w:t>
      </w:r>
      <w:r w:rsidR="00520FD2">
        <w:rPr>
          <w:rFonts w:ascii="Times New Roman" w:hAnsi="Times New Roman" w:cs="Times New Roman"/>
          <w:b/>
          <w:sz w:val="24"/>
          <w:szCs w:val="24"/>
        </w:rPr>
        <w:t>.202</w:t>
      </w:r>
      <w:r w:rsidR="00520FD2">
        <w:rPr>
          <w:rFonts w:ascii="Times New Roman" w:hAnsi="Times New Roman" w:cs="Times New Roman"/>
          <w:b/>
          <w:sz w:val="24"/>
          <w:szCs w:val="24"/>
          <w:lang w:val="sr-Cyrl-RS"/>
        </w:rPr>
        <w:t>6</w:t>
      </w:r>
      <w:r>
        <w:rPr>
          <w:rFonts w:ascii="Times New Roman" w:hAnsi="Times New Roman" w:cs="Times New Roman"/>
          <w:b/>
          <w:sz w:val="24"/>
          <w:szCs w:val="24"/>
        </w:rPr>
        <w:t>. године</w:t>
      </w:r>
      <w:r>
        <w:rPr>
          <w:rFonts w:ascii="Times New Roman" w:hAnsi="Times New Roman" w:cs="Times New Roman"/>
          <w:sz w:val="24"/>
          <w:szCs w:val="24"/>
        </w:rPr>
        <w:t xml:space="preserve"> </w:t>
      </w:r>
      <w:r>
        <w:rPr>
          <w:rFonts w:ascii="Times New Roman" w:hAnsi="Times New Roman" w:cs="Times New Roman"/>
          <w:b/>
          <w:sz w:val="24"/>
          <w:szCs w:val="24"/>
        </w:rPr>
        <w:t>до 11,45 часова</w:t>
      </w:r>
      <w:r>
        <w:rPr>
          <w:rFonts w:ascii="Times New Roman" w:hAnsi="Times New Roman" w:cs="Times New Roman"/>
          <w:sz w:val="24"/>
          <w:szCs w:val="24"/>
        </w:rPr>
        <w:t>, на адресу просторија које користи стечајни дужник, Београд, ул. Војводе Степе бр. 414а. На коверти мора да стоји ознака продајне целине на коју се понуда односи.</w:t>
      </w:r>
    </w:p>
    <w:p w:rsidR="00B83CEB" w:rsidRDefault="009A2533">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83CEB" w:rsidRDefault="009A253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Понуде приспеле после наведеног рока се неће примати. </w:t>
      </w:r>
    </w:p>
    <w:p w:rsidR="00B83CEB" w:rsidRDefault="009A253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Усмене понуде стечајни управник неће узимати у разматрање.</w:t>
      </w:r>
    </w:p>
    <w:p w:rsidR="00B83CEB" w:rsidRDefault="009A2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Имовина се купује у виђеном стању а може се разгледати након откупа продајне документације сваког радног дана у периоду од 10:00 до 15:00 часова, а најкасније до </w:t>
      </w:r>
      <w:r w:rsidR="00520FD2">
        <w:rPr>
          <w:rFonts w:ascii="Times New Roman" w:hAnsi="Times New Roman" w:cs="Times New Roman"/>
          <w:b/>
          <w:sz w:val="24"/>
          <w:szCs w:val="24"/>
          <w:lang w:val="sr-Cyrl-RS"/>
        </w:rPr>
        <w:t>02</w:t>
      </w:r>
      <w:r w:rsidR="00520FD2">
        <w:rPr>
          <w:rFonts w:ascii="Times New Roman" w:hAnsi="Times New Roman" w:cs="Times New Roman"/>
          <w:b/>
          <w:bCs/>
          <w:sz w:val="24"/>
          <w:szCs w:val="24"/>
        </w:rPr>
        <w:t>.</w:t>
      </w:r>
      <w:r w:rsidR="00520FD2">
        <w:rPr>
          <w:rFonts w:ascii="Times New Roman" w:hAnsi="Times New Roman" w:cs="Times New Roman"/>
          <w:b/>
          <w:bCs/>
          <w:sz w:val="24"/>
          <w:szCs w:val="24"/>
          <w:lang w:val="sr-Cyrl-RS"/>
        </w:rPr>
        <w:t>03</w:t>
      </w:r>
      <w:r w:rsidR="00520FD2">
        <w:rPr>
          <w:rFonts w:ascii="Times New Roman" w:hAnsi="Times New Roman" w:cs="Times New Roman"/>
          <w:b/>
          <w:bCs/>
          <w:sz w:val="24"/>
          <w:szCs w:val="24"/>
        </w:rPr>
        <w:t>.202</w:t>
      </w:r>
      <w:r w:rsidR="00520FD2">
        <w:rPr>
          <w:rFonts w:ascii="Times New Roman" w:hAnsi="Times New Roman" w:cs="Times New Roman"/>
          <w:b/>
          <w:bCs/>
          <w:sz w:val="24"/>
          <w:szCs w:val="24"/>
          <w:lang w:val="sr-Cyrl-RS"/>
        </w:rPr>
        <w:t>6</w:t>
      </w:r>
      <w:r>
        <w:rPr>
          <w:rFonts w:ascii="Times New Roman" w:hAnsi="Times New Roman" w:cs="Times New Roman"/>
          <w:b/>
          <w:bCs/>
          <w:sz w:val="24"/>
          <w:szCs w:val="24"/>
        </w:rPr>
        <w:t>.</w:t>
      </w:r>
      <w:r w:rsidR="00D14B68">
        <w:rPr>
          <w:rFonts w:ascii="Times New Roman" w:hAnsi="Times New Roman" w:cs="Times New Roman"/>
          <w:b/>
          <w:bCs/>
          <w:sz w:val="24"/>
          <w:szCs w:val="24"/>
        </w:rPr>
        <w:t xml:space="preserve"> </w:t>
      </w:r>
      <w:r>
        <w:rPr>
          <w:rFonts w:ascii="Times New Roman" w:hAnsi="Times New Roman" w:cs="Times New Roman"/>
          <w:b/>
          <w:bCs/>
          <w:sz w:val="24"/>
          <w:szCs w:val="24"/>
        </w:rPr>
        <w:t>године</w:t>
      </w:r>
      <w:r>
        <w:rPr>
          <w:rFonts w:ascii="Times New Roman" w:hAnsi="Times New Roman" w:cs="Times New Roman"/>
          <w:sz w:val="24"/>
          <w:szCs w:val="24"/>
        </w:rPr>
        <w:t xml:space="preserve"> (уз претходну најаву сараднику стечајног управника).</w:t>
      </w:r>
    </w:p>
    <w:p w:rsidR="00B83CEB" w:rsidRDefault="009A2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Све понуде се достављају у писаној форми, у запечаћенoj/затвореној коверти. </w:t>
      </w:r>
    </w:p>
    <w:p w:rsidR="00B83CEB" w:rsidRDefault="009A2533">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color w:val="000000"/>
          <w:sz w:val="24"/>
          <w:szCs w:val="24"/>
        </w:rPr>
        <w:t>Запечаћена/затворена коверта треба да садржи потписану и оверену понуду, уз навођење јасно одређеног износа за куповину предмета продаје, као и све изјаве и документацију наведене као услов за учешће у продаји. Понуда се даје у динарском износу, а све понуде које буду дате описно, нејасно или условно (везане за било какав услов) ће бити проглашене као неисправне и неће се узети у разматрање.</w:t>
      </w:r>
    </w:p>
    <w:p w:rsidR="00B83CEB" w:rsidRDefault="00B83CEB">
      <w:pPr>
        <w:spacing w:after="0" w:line="240" w:lineRule="auto"/>
        <w:jc w:val="both"/>
        <w:rPr>
          <w:rFonts w:ascii="Times New Roman" w:hAnsi="Times New Roman" w:cs="Times New Roman"/>
          <w:b/>
          <w:sz w:val="24"/>
          <w:szCs w:val="24"/>
        </w:rPr>
      </w:pPr>
    </w:p>
    <w:p w:rsidR="00B83CEB" w:rsidRDefault="009A253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Јавно о</w:t>
      </w:r>
      <w:r w:rsidR="00520FD2">
        <w:rPr>
          <w:rFonts w:ascii="Times New Roman" w:hAnsi="Times New Roman" w:cs="Times New Roman"/>
          <w:b/>
          <w:sz w:val="24"/>
          <w:szCs w:val="24"/>
        </w:rPr>
        <w:t xml:space="preserve">тварања понуда одржаће се дана </w:t>
      </w:r>
      <w:r w:rsidR="00520FD2">
        <w:rPr>
          <w:rFonts w:ascii="Times New Roman" w:hAnsi="Times New Roman" w:cs="Times New Roman"/>
          <w:b/>
          <w:sz w:val="24"/>
          <w:szCs w:val="24"/>
          <w:lang w:val="sr-Cyrl-RS"/>
        </w:rPr>
        <w:t>05</w:t>
      </w:r>
      <w:r w:rsidR="00520FD2">
        <w:rPr>
          <w:rFonts w:ascii="Times New Roman" w:hAnsi="Times New Roman" w:cs="Times New Roman"/>
          <w:b/>
          <w:sz w:val="24"/>
          <w:szCs w:val="24"/>
        </w:rPr>
        <w:t>.</w:t>
      </w:r>
      <w:r w:rsidR="00520FD2">
        <w:rPr>
          <w:rFonts w:ascii="Times New Roman" w:hAnsi="Times New Roman" w:cs="Times New Roman"/>
          <w:b/>
          <w:sz w:val="24"/>
          <w:szCs w:val="24"/>
          <w:lang w:val="sr-Cyrl-RS"/>
        </w:rPr>
        <w:t>03</w:t>
      </w:r>
      <w:r w:rsidR="00520FD2">
        <w:rPr>
          <w:rFonts w:ascii="Times New Roman" w:hAnsi="Times New Roman" w:cs="Times New Roman"/>
          <w:b/>
          <w:sz w:val="24"/>
          <w:szCs w:val="24"/>
        </w:rPr>
        <w:t>.202</w:t>
      </w:r>
      <w:r w:rsidR="00520FD2">
        <w:rPr>
          <w:rFonts w:ascii="Times New Roman" w:hAnsi="Times New Roman" w:cs="Times New Roman"/>
          <w:b/>
          <w:sz w:val="24"/>
          <w:szCs w:val="24"/>
          <w:lang w:val="sr-Cyrl-RS"/>
        </w:rPr>
        <w:t>6</w:t>
      </w:r>
      <w:bookmarkStart w:id="0" w:name="_GoBack"/>
      <w:bookmarkEnd w:id="0"/>
      <w:r>
        <w:rPr>
          <w:rFonts w:ascii="Times New Roman" w:hAnsi="Times New Roman" w:cs="Times New Roman"/>
          <w:b/>
          <w:sz w:val="24"/>
          <w:szCs w:val="24"/>
        </w:rPr>
        <w:t>. године у 12:00 часова на адреси просторија које користи стечајни дужник: Београд, ул. Војводе Степе бр. 414а.</w:t>
      </w:r>
    </w:p>
    <w:p w:rsidR="00B83CEB" w:rsidRDefault="009A253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Позивају се понуђачи, као и чланови одбора поверилаца да присуствују отварању приспелих понуда. Отварању понуда приступиће се и ако чланови одбора поверилаца или неко од понуђача не присуствују продаји.</w:t>
      </w:r>
    </w:p>
    <w:p w:rsidR="00B83CEB" w:rsidRDefault="00B83CEB">
      <w:pPr>
        <w:spacing w:after="0" w:line="240" w:lineRule="auto"/>
        <w:jc w:val="both"/>
        <w:rPr>
          <w:rFonts w:ascii="Times New Roman" w:hAnsi="Times New Roman" w:cs="Times New Roman"/>
          <w:b/>
          <w:bCs/>
          <w:sz w:val="24"/>
          <w:szCs w:val="24"/>
        </w:rPr>
      </w:pPr>
    </w:p>
    <w:p w:rsidR="00B83CEB" w:rsidRDefault="009A2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Стечајни управник спроводи јавно прикупљање понуда тако што:</w:t>
      </w:r>
    </w:p>
    <w:p w:rsidR="00B83CEB" w:rsidRDefault="009A253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оглашава продају јавним прикупљањем понуда;</w:t>
      </w:r>
    </w:p>
    <w:p w:rsidR="00B83CEB" w:rsidRDefault="009A253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прикупља понуде;</w:t>
      </w:r>
    </w:p>
    <w:p w:rsidR="00B83CEB" w:rsidRDefault="009A253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отвара понуде;</w:t>
      </w:r>
    </w:p>
    <w:p w:rsidR="00B83CEB" w:rsidRDefault="009A253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рангира понуђаче према висини достављених понуда;</w:t>
      </w:r>
    </w:p>
    <w:p w:rsidR="00B83CEB" w:rsidRDefault="009A253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проглашава најбољег понуђача;</w:t>
      </w:r>
    </w:p>
    <w:p w:rsidR="00B83CEB" w:rsidRDefault="009A253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закључује купопродајни уговор са проглашеним купцем.</w:t>
      </w:r>
    </w:p>
    <w:p w:rsidR="00B83CEB" w:rsidRDefault="009A253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У случају да на јавном прикупљању понуда победи учесник који је депозит обезбедио банкарском гаранцијом, исти мора уплатити износ депозита на рачун стечајног дужника у року од два радна дана од дана одржавања јавног прикупљања понуда, а пре потписивања купопродајног уговора, након чега ће му бити враћена гаранција;</w:t>
      </w:r>
    </w:p>
    <w:p w:rsidR="00B83CEB" w:rsidRDefault="009A2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У случају да је понуђена цена мања од 50% процењене вредности конкретне продајне целине, стечајни управник је дужан да такву понуду достави Одбору поверилаца, разлучним/заложним повериоцима који на тој конкретној продајној целини имају разлучно, односно заложно право, а продаја се може спровести ако је исти одобре сходно члану 136 в Закона о стечају. </w:t>
      </w:r>
    </w:p>
    <w:p w:rsidR="00B83CEB" w:rsidRDefault="009A253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Закључењу купопродајног уговора се приступа </w:t>
      </w:r>
      <w:r>
        <w:rPr>
          <w:rFonts w:ascii="Times New Roman" w:hAnsi="Times New Roman" w:cs="Times New Roman"/>
          <w:b/>
          <w:sz w:val="24"/>
          <w:szCs w:val="24"/>
        </w:rPr>
        <w:t>у року од 3 (три) радна дана</w:t>
      </w:r>
      <w:r>
        <w:rPr>
          <w:rFonts w:ascii="Times New Roman" w:hAnsi="Times New Roman" w:cs="Times New Roman"/>
          <w:sz w:val="24"/>
          <w:szCs w:val="24"/>
        </w:rPr>
        <w:t xml:space="preserve"> од дана одржавања јавног прикупљања понуда, односно у случају да је понуђена цена мања од 50% процењене вредности конкретне продајне целине, у року од 3 радна дана од дана добијања потребних сагласности. Проглашени Купац је дужан да </w:t>
      </w:r>
      <w:r>
        <w:rPr>
          <w:rFonts w:ascii="Times New Roman" w:hAnsi="Times New Roman" w:cs="Times New Roman"/>
          <w:b/>
          <w:sz w:val="24"/>
          <w:szCs w:val="24"/>
        </w:rPr>
        <w:t xml:space="preserve">уплати преостали износ </w:t>
      </w:r>
      <w:r>
        <w:rPr>
          <w:rFonts w:ascii="Times New Roman" w:hAnsi="Times New Roman" w:cs="Times New Roman"/>
          <w:b/>
          <w:sz w:val="24"/>
          <w:szCs w:val="24"/>
        </w:rPr>
        <w:lastRenderedPageBreak/>
        <w:t>купопродајне цене у року од 15 (петнаест) дана</w:t>
      </w:r>
      <w:r>
        <w:rPr>
          <w:rFonts w:ascii="Times New Roman" w:hAnsi="Times New Roman" w:cs="Times New Roman"/>
          <w:sz w:val="24"/>
          <w:szCs w:val="24"/>
        </w:rPr>
        <w:t xml:space="preserve"> од дана закључења купопродајног уговора. </w:t>
      </w:r>
    </w:p>
    <w:p w:rsidR="00B83CEB" w:rsidRDefault="009A253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Учесницима који на јавном прикупљању понуда нису стекли статус купца, депозит (гаранција) се враћа у року од 3 радна дана од дана одржавања јавног прикупљања понуда. Уплатилац депозита губи право на</w:t>
      </w:r>
      <w:r>
        <w:rPr>
          <w:rFonts w:ascii="Times New Roman" w:hAnsi="Times New Roman" w:cs="Times New Roman"/>
          <w:color w:val="FF0000"/>
          <w:sz w:val="24"/>
          <w:szCs w:val="24"/>
        </w:rPr>
        <w:t xml:space="preserve"> </w:t>
      </w:r>
      <w:r>
        <w:rPr>
          <w:rFonts w:ascii="Times New Roman" w:hAnsi="Times New Roman" w:cs="Times New Roman"/>
          <w:sz w:val="24"/>
          <w:szCs w:val="24"/>
        </w:rPr>
        <w:t>повраћај депозита у складу са Изјавом о губитку права на повраћај депозита.</w:t>
      </w:r>
    </w:p>
    <w:p w:rsidR="00B83CEB" w:rsidRDefault="009A2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и 95/2013),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w:t>
      </w:r>
    </w:p>
    <w:p w:rsidR="00B83CEB" w:rsidRDefault="009A2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Све трошкове који произлазе и/или су у вези са процесом купопродаје, укључујући ту и порез на пренос апсолутних права, трошкове овере уговора пред надлежним јавним бележником и све остале овде посебно непоменуте трошкове који произилазе и/или су у вези са закључењем купопродајног уговора сноси купац.</w:t>
      </w:r>
    </w:p>
    <w:p w:rsidR="00B83CEB" w:rsidRDefault="00B83CEB">
      <w:pPr>
        <w:spacing w:after="0" w:line="240" w:lineRule="auto"/>
        <w:jc w:val="both"/>
        <w:rPr>
          <w:rFonts w:ascii="Times New Roman" w:hAnsi="Times New Roman" w:cs="Times New Roman"/>
          <w:sz w:val="24"/>
          <w:szCs w:val="24"/>
        </w:rPr>
      </w:pPr>
    </w:p>
    <w:p w:rsidR="00B83CEB" w:rsidRDefault="009A2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Стечајни управник Јелена Белосавић-Секуловски, контакт особа - Драган Боројевић</w:t>
      </w:r>
      <w:r>
        <w:rPr>
          <w:rFonts w:ascii="Times New Roman" w:hAnsi="Times New Roman" w:cs="Times New Roman"/>
          <w:b/>
          <w:sz w:val="24"/>
          <w:szCs w:val="24"/>
        </w:rPr>
        <w:t>,</w:t>
      </w:r>
      <w:r>
        <w:rPr>
          <w:rFonts w:ascii="Times New Roman" w:hAnsi="Times New Roman" w:cs="Times New Roman"/>
          <w:sz w:val="24"/>
          <w:szCs w:val="24"/>
        </w:rPr>
        <w:t xml:space="preserve"> телефон 064/261-96-79, емаил: </w:t>
      </w:r>
      <w:hyperlink r:id="rId8" w:history="1">
        <w:r>
          <w:rPr>
            <w:rStyle w:val="Hyperlink"/>
            <w:rFonts w:ascii="Times New Roman" w:hAnsi="Times New Roman" w:cs="Times New Roman"/>
            <w:sz w:val="24"/>
            <w:szCs w:val="24"/>
          </w:rPr>
          <w:t>draganb77777@gmail.com</w:t>
        </w:r>
      </w:hyperlink>
    </w:p>
    <w:sectPr w:rsidR="00B83CEB">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4A5" w:rsidRDefault="007C54A5">
      <w:pPr>
        <w:spacing w:line="240" w:lineRule="auto"/>
      </w:pPr>
      <w:r>
        <w:separator/>
      </w:r>
    </w:p>
  </w:endnote>
  <w:endnote w:type="continuationSeparator" w:id="0">
    <w:p w:rsidR="007C54A5" w:rsidRDefault="007C54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4A5" w:rsidRDefault="007C54A5">
      <w:pPr>
        <w:spacing w:after="0"/>
      </w:pPr>
      <w:r>
        <w:separator/>
      </w:r>
    </w:p>
  </w:footnote>
  <w:footnote w:type="continuationSeparator" w:id="0">
    <w:p w:rsidR="007C54A5" w:rsidRDefault="007C54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6FD7"/>
    <w:multiLevelType w:val="multilevel"/>
    <w:tmpl w:val="03C36FD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5C582C"/>
    <w:multiLevelType w:val="multilevel"/>
    <w:tmpl w:val="1E5C58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20F"/>
    <w:rsid w:val="00011AA7"/>
    <w:rsid w:val="000227CF"/>
    <w:rsid w:val="0002501D"/>
    <w:rsid w:val="00027A22"/>
    <w:rsid w:val="00037C2F"/>
    <w:rsid w:val="000410D6"/>
    <w:rsid w:val="000542EC"/>
    <w:rsid w:val="000970A5"/>
    <w:rsid w:val="000A5A7F"/>
    <w:rsid w:val="000B0E17"/>
    <w:rsid w:val="000C44A8"/>
    <w:rsid w:val="000C4AF3"/>
    <w:rsid w:val="00100799"/>
    <w:rsid w:val="00111611"/>
    <w:rsid w:val="00112845"/>
    <w:rsid w:val="00127B0C"/>
    <w:rsid w:val="00130519"/>
    <w:rsid w:val="001319F1"/>
    <w:rsid w:val="001520BF"/>
    <w:rsid w:val="00162C42"/>
    <w:rsid w:val="001673BE"/>
    <w:rsid w:val="001708AB"/>
    <w:rsid w:val="00180B94"/>
    <w:rsid w:val="001844B3"/>
    <w:rsid w:val="001E26A0"/>
    <w:rsid w:val="002100F0"/>
    <w:rsid w:val="0023499A"/>
    <w:rsid w:val="00235219"/>
    <w:rsid w:val="00235585"/>
    <w:rsid w:val="00241519"/>
    <w:rsid w:val="00244355"/>
    <w:rsid w:val="00251445"/>
    <w:rsid w:val="00265223"/>
    <w:rsid w:val="002733D1"/>
    <w:rsid w:val="00273EDF"/>
    <w:rsid w:val="00277467"/>
    <w:rsid w:val="00277F01"/>
    <w:rsid w:val="00283F30"/>
    <w:rsid w:val="002974F2"/>
    <w:rsid w:val="002B2038"/>
    <w:rsid w:val="002C178B"/>
    <w:rsid w:val="002C7618"/>
    <w:rsid w:val="002E43A3"/>
    <w:rsid w:val="002E531D"/>
    <w:rsid w:val="002F0450"/>
    <w:rsid w:val="002F517A"/>
    <w:rsid w:val="00310037"/>
    <w:rsid w:val="00313651"/>
    <w:rsid w:val="003142C2"/>
    <w:rsid w:val="00345A0F"/>
    <w:rsid w:val="00354073"/>
    <w:rsid w:val="00355038"/>
    <w:rsid w:val="00360BC3"/>
    <w:rsid w:val="00364E84"/>
    <w:rsid w:val="00367CE5"/>
    <w:rsid w:val="0037658F"/>
    <w:rsid w:val="00382A73"/>
    <w:rsid w:val="0039786C"/>
    <w:rsid w:val="003A25C8"/>
    <w:rsid w:val="003B756B"/>
    <w:rsid w:val="003C1238"/>
    <w:rsid w:val="003C1FDB"/>
    <w:rsid w:val="003E139C"/>
    <w:rsid w:val="003E2444"/>
    <w:rsid w:val="00401EB2"/>
    <w:rsid w:val="0042453C"/>
    <w:rsid w:val="00432A34"/>
    <w:rsid w:val="00442CE0"/>
    <w:rsid w:val="004630FE"/>
    <w:rsid w:val="0047666A"/>
    <w:rsid w:val="00482DE3"/>
    <w:rsid w:val="00490553"/>
    <w:rsid w:val="004954DD"/>
    <w:rsid w:val="00495C39"/>
    <w:rsid w:val="004A57B4"/>
    <w:rsid w:val="004F104E"/>
    <w:rsid w:val="00520C23"/>
    <w:rsid w:val="00520FD2"/>
    <w:rsid w:val="00522739"/>
    <w:rsid w:val="00534B92"/>
    <w:rsid w:val="00546961"/>
    <w:rsid w:val="00547C1D"/>
    <w:rsid w:val="0055536A"/>
    <w:rsid w:val="00565BC1"/>
    <w:rsid w:val="00565F65"/>
    <w:rsid w:val="00566955"/>
    <w:rsid w:val="0057694C"/>
    <w:rsid w:val="005B2E5F"/>
    <w:rsid w:val="005C4253"/>
    <w:rsid w:val="005D79A9"/>
    <w:rsid w:val="005F5FA4"/>
    <w:rsid w:val="005F6388"/>
    <w:rsid w:val="006113ED"/>
    <w:rsid w:val="006126D7"/>
    <w:rsid w:val="00621536"/>
    <w:rsid w:val="00626976"/>
    <w:rsid w:val="00635966"/>
    <w:rsid w:val="00653E57"/>
    <w:rsid w:val="00663069"/>
    <w:rsid w:val="00696894"/>
    <w:rsid w:val="006B580B"/>
    <w:rsid w:val="006E4DD9"/>
    <w:rsid w:val="006F6AC7"/>
    <w:rsid w:val="007034B9"/>
    <w:rsid w:val="0070711B"/>
    <w:rsid w:val="00745946"/>
    <w:rsid w:val="007474DD"/>
    <w:rsid w:val="00752E95"/>
    <w:rsid w:val="007623BD"/>
    <w:rsid w:val="007661F3"/>
    <w:rsid w:val="00780B1C"/>
    <w:rsid w:val="00783975"/>
    <w:rsid w:val="007968E2"/>
    <w:rsid w:val="007B6834"/>
    <w:rsid w:val="007C2925"/>
    <w:rsid w:val="007C54A5"/>
    <w:rsid w:val="007E4257"/>
    <w:rsid w:val="007F7C7C"/>
    <w:rsid w:val="00811930"/>
    <w:rsid w:val="008144CC"/>
    <w:rsid w:val="00831BE3"/>
    <w:rsid w:val="00832251"/>
    <w:rsid w:val="00834A48"/>
    <w:rsid w:val="00844270"/>
    <w:rsid w:val="0084445F"/>
    <w:rsid w:val="0086292D"/>
    <w:rsid w:val="00864E68"/>
    <w:rsid w:val="00870B18"/>
    <w:rsid w:val="008816FD"/>
    <w:rsid w:val="008828FD"/>
    <w:rsid w:val="0089303A"/>
    <w:rsid w:val="00893EFE"/>
    <w:rsid w:val="00895D15"/>
    <w:rsid w:val="008A598D"/>
    <w:rsid w:val="008B1E56"/>
    <w:rsid w:val="008B39A2"/>
    <w:rsid w:val="008D0458"/>
    <w:rsid w:val="008E187B"/>
    <w:rsid w:val="008F1AC0"/>
    <w:rsid w:val="008F532B"/>
    <w:rsid w:val="008F6F97"/>
    <w:rsid w:val="009024A9"/>
    <w:rsid w:val="00906C91"/>
    <w:rsid w:val="00912181"/>
    <w:rsid w:val="00923B31"/>
    <w:rsid w:val="00927A83"/>
    <w:rsid w:val="009353F6"/>
    <w:rsid w:val="00993A70"/>
    <w:rsid w:val="00994FBA"/>
    <w:rsid w:val="009A2533"/>
    <w:rsid w:val="009A6DD7"/>
    <w:rsid w:val="009B26E6"/>
    <w:rsid w:val="009C2BD2"/>
    <w:rsid w:val="009D72AA"/>
    <w:rsid w:val="009E1ADD"/>
    <w:rsid w:val="009E2B4E"/>
    <w:rsid w:val="009F08E5"/>
    <w:rsid w:val="009F296F"/>
    <w:rsid w:val="009F7F7C"/>
    <w:rsid w:val="00A01B5D"/>
    <w:rsid w:val="00A072CA"/>
    <w:rsid w:val="00A105ED"/>
    <w:rsid w:val="00A27876"/>
    <w:rsid w:val="00A422BD"/>
    <w:rsid w:val="00A42675"/>
    <w:rsid w:val="00A42696"/>
    <w:rsid w:val="00A44A7C"/>
    <w:rsid w:val="00A50D9C"/>
    <w:rsid w:val="00A574AE"/>
    <w:rsid w:val="00A57CE9"/>
    <w:rsid w:val="00A6417E"/>
    <w:rsid w:val="00A742E8"/>
    <w:rsid w:val="00A76DF0"/>
    <w:rsid w:val="00A82E89"/>
    <w:rsid w:val="00A87B7D"/>
    <w:rsid w:val="00AA120F"/>
    <w:rsid w:val="00AA2C95"/>
    <w:rsid w:val="00AA2FA2"/>
    <w:rsid w:val="00AB32B3"/>
    <w:rsid w:val="00AB3B10"/>
    <w:rsid w:val="00AD34BE"/>
    <w:rsid w:val="00AD4DD2"/>
    <w:rsid w:val="00AD5464"/>
    <w:rsid w:val="00AE6DAB"/>
    <w:rsid w:val="00AF3B59"/>
    <w:rsid w:val="00B04D6A"/>
    <w:rsid w:val="00B10955"/>
    <w:rsid w:val="00B31106"/>
    <w:rsid w:val="00B349D1"/>
    <w:rsid w:val="00B43F1A"/>
    <w:rsid w:val="00B5573A"/>
    <w:rsid w:val="00B57B30"/>
    <w:rsid w:val="00B61591"/>
    <w:rsid w:val="00B6761F"/>
    <w:rsid w:val="00B73075"/>
    <w:rsid w:val="00B7340B"/>
    <w:rsid w:val="00B83CEB"/>
    <w:rsid w:val="00B83DF6"/>
    <w:rsid w:val="00B91197"/>
    <w:rsid w:val="00BD23DF"/>
    <w:rsid w:val="00BD467A"/>
    <w:rsid w:val="00BE68FC"/>
    <w:rsid w:val="00C00912"/>
    <w:rsid w:val="00C03ECE"/>
    <w:rsid w:val="00C03F00"/>
    <w:rsid w:val="00C05E53"/>
    <w:rsid w:val="00C102A4"/>
    <w:rsid w:val="00C22F91"/>
    <w:rsid w:val="00C238F8"/>
    <w:rsid w:val="00C308BA"/>
    <w:rsid w:val="00C44D4C"/>
    <w:rsid w:val="00C44DC5"/>
    <w:rsid w:val="00C540F1"/>
    <w:rsid w:val="00C77DE7"/>
    <w:rsid w:val="00C85BCC"/>
    <w:rsid w:val="00C90745"/>
    <w:rsid w:val="00C9169B"/>
    <w:rsid w:val="00C92F1B"/>
    <w:rsid w:val="00C93CCC"/>
    <w:rsid w:val="00CC5A05"/>
    <w:rsid w:val="00CE1E8C"/>
    <w:rsid w:val="00CF1AF1"/>
    <w:rsid w:val="00CF68AE"/>
    <w:rsid w:val="00D10DCE"/>
    <w:rsid w:val="00D11D9D"/>
    <w:rsid w:val="00D140F1"/>
    <w:rsid w:val="00D14B68"/>
    <w:rsid w:val="00D208FF"/>
    <w:rsid w:val="00D268A5"/>
    <w:rsid w:val="00D274C3"/>
    <w:rsid w:val="00D40061"/>
    <w:rsid w:val="00D417D8"/>
    <w:rsid w:val="00D45598"/>
    <w:rsid w:val="00D57417"/>
    <w:rsid w:val="00D738DC"/>
    <w:rsid w:val="00D9219E"/>
    <w:rsid w:val="00DB38D8"/>
    <w:rsid w:val="00DD0956"/>
    <w:rsid w:val="00DD4546"/>
    <w:rsid w:val="00DE490E"/>
    <w:rsid w:val="00DF58CA"/>
    <w:rsid w:val="00E011EB"/>
    <w:rsid w:val="00E14937"/>
    <w:rsid w:val="00E266F1"/>
    <w:rsid w:val="00E34C69"/>
    <w:rsid w:val="00E517F8"/>
    <w:rsid w:val="00E64564"/>
    <w:rsid w:val="00E67EF9"/>
    <w:rsid w:val="00E75FFE"/>
    <w:rsid w:val="00E81DE5"/>
    <w:rsid w:val="00E9325B"/>
    <w:rsid w:val="00EB10B0"/>
    <w:rsid w:val="00EB4D7A"/>
    <w:rsid w:val="00ED64C1"/>
    <w:rsid w:val="00ED6A78"/>
    <w:rsid w:val="00EF70B1"/>
    <w:rsid w:val="00F12F87"/>
    <w:rsid w:val="00F15CD3"/>
    <w:rsid w:val="00F30FDF"/>
    <w:rsid w:val="00F554AD"/>
    <w:rsid w:val="00F73983"/>
    <w:rsid w:val="00F764EF"/>
    <w:rsid w:val="00F86529"/>
    <w:rsid w:val="00F913CD"/>
    <w:rsid w:val="00F91B06"/>
    <w:rsid w:val="00FB4D15"/>
    <w:rsid w:val="00FC494E"/>
    <w:rsid w:val="00FD34D8"/>
    <w:rsid w:val="00FE0480"/>
    <w:rsid w:val="00FE06EA"/>
    <w:rsid w:val="00FE7EF2"/>
    <w:rsid w:val="00FF0668"/>
    <w:rsid w:val="00FF3694"/>
    <w:rsid w:val="00FF507F"/>
    <w:rsid w:val="082422EC"/>
    <w:rsid w:val="5D126B4E"/>
    <w:rsid w:val="64107A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F356"/>
  <w15:docId w15:val="{6885AA73-A22A-4D7E-BCB2-A5BEE186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after="0" w:line="240" w:lineRule="auto"/>
      <w:jc w:val="both"/>
    </w:pPr>
    <w:rPr>
      <w:rFonts w:ascii="Times New Roman" w:eastAsia="Times New Roman" w:hAnsi="Times New Roman" w:cs="Times New Roman"/>
      <w:b/>
      <w:color w:val="0000FF"/>
      <w:sz w:val="24"/>
      <w:szCs w:val="24"/>
      <w:lang w:val="sr-Cyrl-CS"/>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BodyTextChar">
    <w:name w:val="Body Text Char"/>
    <w:basedOn w:val="DefaultParagraphFont"/>
    <w:link w:val="BodyText"/>
    <w:qFormat/>
    <w:rPr>
      <w:rFonts w:ascii="Times New Roman" w:eastAsia="Times New Roman" w:hAnsi="Times New Roman" w:cs="Times New Roman"/>
      <w:b/>
      <w:color w:val="0000FF"/>
      <w:sz w:val="24"/>
      <w:szCs w:val="24"/>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raganb7777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6BC5370-C808-456A-8EFA-97B89723B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Pages>
  <Words>1814</Words>
  <Characters>10346</Characters>
  <Application>Microsoft Office Word</Application>
  <DocSecurity>0</DocSecurity>
  <Lines>86</Lines>
  <Paragraphs>24</Paragraphs>
  <ScaleCrop>false</ScaleCrop>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Dragan Borojević</cp:lastModifiedBy>
  <cp:revision>13</cp:revision>
  <cp:lastPrinted>2025-06-25T09:53:00Z</cp:lastPrinted>
  <dcterms:created xsi:type="dcterms:W3CDTF">2025-05-26T12:00:00Z</dcterms:created>
  <dcterms:modified xsi:type="dcterms:W3CDTF">2026-01-27T09:50:00Z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076EBCCFCB2D42D8A6273E1E32E9633E_13</vt:lpwstr>
  </property>
</Properties>
</file>